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B24CC8" w:rsidRDefault="00950926" w:rsidP="00106404">
      <w:pPr>
        <w:pStyle w:val="Style1"/>
        <w:spacing w:line="240" w:lineRule="auto"/>
        <w:ind w:left="993"/>
        <w:contextualSpacing/>
        <w:jc w:val="left"/>
        <w:rPr>
          <w:rFonts w:cs="Arial"/>
          <w:noProof/>
          <w:color w:val="00000A"/>
          <w:szCs w:val="36"/>
          <w:lang w:eastAsia="en-AU"/>
        </w:rPr>
      </w:pPr>
      <w:permStart w:id="811669636" w:edGrp="everyone"/>
      <w:r w:rsidRPr="00950926">
        <w:rPr>
          <w:rFonts w:cs="Arial"/>
          <w:noProof/>
          <w:color w:val="00000A"/>
          <w:szCs w:val="36"/>
          <w:shd w:val="clear" w:color="auto" w:fill="FFFFFF" w:themeFill="background1"/>
          <w:lang w:val="en-GB" w:eastAsia="en-GB"/>
        </w:rPr>
        <w:drawing>
          <wp:inline distT="0" distB="0" distL="0" distR="0" wp14:anchorId="38B233DA" wp14:editId="07777777">
            <wp:extent cx="5731510" cy="2578423"/>
            <wp:effectExtent l="0" t="0" r="2540" b="0"/>
            <wp:docPr id="1" name="Picture 1" descr="G:\Darryl\darryl\TKD\ATQ\maroon atq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arryl\darryl\TKD\ATQ\maroon atq 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End w:id="811669636"/>
    </w:p>
    <w:p w14:paraId="47F2B640" w14:textId="77777777" w:rsidR="00E869A3" w:rsidRDefault="00E869A3" w:rsidP="00106404">
      <w:pPr>
        <w:pStyle w:val="Style1"/>
        <w:shd w:val="clear" w:color="auto" w:fill="215868"/>
        <w:spacing w:line="240" w:lineRule="auto"/>
        <w:ind w:left="4650" w:hanging="465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>Position</w:t>
      </w:r>
      <w:r w:rsidR="00D61F91">
        <w:rPr>
          <w:rFonts w:ascii="Calibri" w:hAnsi="Calibri" w:cs="Arial"/>
          <w:color w:val="FFFFFF"/>
          <w:szCs w:val="36"/>
        </w:rPr>
        <w:t xml:space="preserve"> Description</w:t>
      </w:r>
      <w:r>
        <w:rPr>
          <w:rFonts w:ascii="Calibri" w:hAnsi="Calibri" w:cs="Arial"/>
          <w:color w:val="FFFFFF"/>
          <w:szCs w:val="36"/>
        </w:rPr>
        <w:t xml:space="preserve">                     </w:t>
      </w:r>
      <w:r w:rsidR="00540E00">
        <w:rPr>
          <w:rFonts w:ascii="Calibri" w:hAnsi="Calibri" w:cs="Arial"/>
          <w:color w:val="FFFFFF"/>
          <w:szCs w:val="36"/>
        </w:rPr>
        <w:t xml:space="preserve">    TOURNAMENT</w:t>
      </w:r>
      <w:r w:rsidR="00DB38A0">
        <w:rPr>
          <w:rFonts w:ascii="Calibri" w:hAnsi="Calibri" w:cs="Arial"/>
          <w:bCs/>
          <w:color w:val="FFFFFF"/>
          <w:szCs w:val="36"/>
        </w:rPr>
        <w:t xml:space="preserve"> </w:t>
      </w:r>
      <w:r w:rsidR="00D04EC8">
        <w:rPr>
          <w:rFonts w:ascii="Calibri" w:hAnsi="Calibri" w:cs="Arial"/>
          <w:color w:val="FFFFFF"/>
          <w:szCs w:val="36"/>
        </w:rPr>
        <w:t xml:space="preserve"> DIRECTOR</w:t>
      </w:r>
      <w:r w:rsidR="009960B3">
        <w:rPr>
          <w:rFonts w:ascii="Calibri" w:hAnsi="Calibri" w:cs="Arial"/>
          <w:color w:val="FFFFFF"/>
          <w:szCs w:val="36"/>
        </w:rPr>
        <w:t xml:space="preserve">, </w:t>
      </w:r>
      <w:r w:rsidR="00950926">
        <w:rPr>
          <w:rFonts w:ascii="Calibri" w:hAnsi="Calibri" w:cs="Arial"/>
          <w:color w:val="FFFFFF"/>
          <w:szCs w:val="36"/>
        </w:rPr>
        <w:t>AUSTRALIAN</w:t>
      </w:r>
      <w:r w:rsidR="00D04EC8">
        <w:rPr>
          <w:rFonts w:ascii="Calibri" w:hAnsi="Calibri" w:cs="Arial"/>
          <w:color w:val="FFFFFF"/>
          <w:szCs w:val="36"/>
        </w:rPr>
        <w:t xml:space="preserve"> TAEKWONDO QUEENSLAND.</w:t>
      </w:r>
    </w:p>
    <w:p w14:paraId="0A37501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b/>
          <w:bCs/>
          <w:iCs/>
        </w:rPr>
      </w:pPr>
    </w:p>
    <w:p w14:paraId="5CFC7AA5" w14:textId="25AC774B" w:rsidR="00E869A3" w:rsidRPr="00797F56" w:rsidRDefault="00E869A3" w:rsidP="00106404">
      <w:pPr>
        <w:spacing w:after="0" w:line="240" w:lineRule="auto"/>
        <w:contextualSpacing/>
        <w:rPr>
          <w:rFonts w:ascii="Calibri" w:hAnsi="Calibri" w:cs="Arial"/>
          <w:bCs/>
          <w:iCs/>
        </w:rPr>
      </w:pPr>
      <w:r w:rsidRPr="00797F56">
        <w:rPr>
          <w:rFonts w:ascii="Calibri" w:hAnsi="Calibri" w:cs="Arial"/>
          <w:bCs/>
          <w:iCs/>
        </w:rPr>
        <w:t>Reporting to:</w:t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Pr="00797F56">
        <w:rPr>
          <w:rFonts w:ascii="Calibri" w:hAnsi="Calibri" w:cs="Arial"/>
          <w:bCs/>
          <w:iCs/>
        </w:rPr>
        <w:tab/>
      </w:r>
      <w:r w:rsidR="00C20920">
        <w:rPr>
          <w:rFonts w:ascii="Calibri" w:hAnsi="Calibri" w:cs="Arial"/>
          <w:bCs/>
          <w:iCs/>
        </w:rPr>
        <w:t>A</w:t>
      </w:r>
      <w:r w:rsidR="00D04EC8">
        <w:rPr>
          <w:rFonts w:ascii="Calibri" w:hAnsi="Calibri" w:cs="Arial"/>
          <w:bCs/>
          <w:iCs/>
        </w:rPr>
        <w:t>TQ Board</w:t>
      </w:r>
      <w:r w:rsidR="00446126">
        <w:rPr>
          <w:rFonts w:ascii="Calibri" w:hAnsi="Calibri" w:cs="Arial"/>
          <w:bCs/>
          <w:iCs/>
        </w:rPr>
        <w:t xml:space="preserve"> – </w:t>
      </w:r>
      <w:r w:rsidR="00FE52B4">
        <w:rPr>
          <w:rFonts w:ascii="Calibri" w:hAnsi="Calibri" w:cs="Arial"/>
          <w:bCs/>
          <w:iCs/>
        </w:rPr>
        <w:t xml:space="preserve">With </w:t>
      </w:r>
      <w:r w:rsidR="00446126">
        <w:rPr>
          <w:rFonts w:ascii="Calibri" w:hAnsi="Calibri" w:cs="Arial"/>
          <w:bCs/>
          <w:iCs/>
        </w:rPr>
        <w:t>President as primary contact.</w:t>
      </w:r>
    </w:p>
    <w:p w14:paraId="5DAB6C7B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</w:rPr>
      </w:pPr>
    </w:p>
    <w:p w14:paraId="3A3D4042" w14:textId="77777777" w:rsidR="00D04EC8" w:rsidRPr="00D04EC8" w:rsidRDefault="00E869A3" w:rsidP="00D04EC8">
      <w:pPr>
        <w:spacing w:after="0" w:line="240" w:lineRule="auto"/>
        <w:ind w:left="2880" w:hanging="2880"/>
        <w:contextualSpacing/>
        <w:rPr>
          <w:rFonts w:ascii="Calibri" w:hAnsi="Calibri" w:cs="Calibri"/>
          <w:bCs/>
          <w:iCs/>
        </w:rPr>
      </w:pPr>
      <w:r w:rsidRPr="00797F56">
        <w:rPr>
          <w:rFonts w:ascii="Calibri" w:hAnsi="Calibri" w:cs="Arial"/>
          <w:bCs/>
          <w:iCs/>
        </w:rPr>
        <w:t>Salary:</w:t>
      </w:r>
      <w:r w:rsidRPr="00797F56">
        <w:rPr>
          <w:rFonts w:ascii="Calibri" w:hAnsi="Calibri" w:cs="Arial"/>
          <w:bCs/>
          <w:iCs/>
          <w:color w:val="FF0000"/>
        </w:rPr>
        <w:t xml:space="preserve"> </w:t>
      </w:r>
      <w:r w:rsidRPr="00797F56">
        <w:rPr>
          <w:rFonts w:ascii="Calibri" w:hAnsi="Calibri" w:cs="Arial"/>
          <w:bCs/>
          <w:iCs/>
          <w:color w:val="FF0000"/>
        </w:rPr>
        <w:tab/>
      </w:r>
      <w:r w:rsidRPr="00797F56">
        <w:rPr>
          <w:rFonts w:ascii="Calibri" w:hAnsi="Calibri" w:cs="Calibri"/>
          <w:bCs/>
          <w:iCs/>
        </w:rPr>
        <w:t xml:space="preserve">This is a </w:t>
      </w:r>
      <w:r w:rsidR="00D04EC8">
        <w:rPr>
          <w:rFonts w:ascii="Calibri" w:hAnsi="Calibri" w:cs="Calibri"/>
          <w:bCs/>
          <w:iCs/>
        </w:rPr>
        <w:t>voluntary position. There will be no payment for service however direct costs that are incurred may be payable with prior approval of the board.</w:t>
      </w:r>
    </w:p>
    <w:p w14:paraId="02EB378F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0C6006A7" w14:textId="39CB467E" w:rsidR="00E869A3" w:rsidRPr="00797F56" w:rsidRDefault="00E869A3" w:rsidP="00106404">
      <w:pPr>
        <w:spacing w:after="0" w:line="240" w:lineRule="auto"/>
        <w:ind w:left="2880" w:hanging="2880"/>
        <w:contextualSpacing/>
        <w:rPr>
          <w:rFonts w:ascii="Calibri" w:hAnsi="Calibri" w:cs="Arial"/>
          <w:bCs/>
          <w:iCs/>
        </w:rPr>
      </w:pPr>
      <w:r w:rsidRPr="00797F56">
        <w:rPr>
          <w:rFonts w:ascii="Calibri" w:hAnsi="Calibri" w:cs="Arial"/>
          <w:bCs/>
          <w:iCs/>
        </w:rPr>
        <w:t xml:space="preserve">Hours: </w:t>
      </w:r>
      <w:r w:rsidRPr="00797F56">
        <w:rPr>
          <w:rFonts w:ascii="Calibri" w:hAnsi="Calibri" w:cs="Arial"/>
          <w:bCs/>
          <w:iCs/>
        </w:rPr>
        <w:tab/>
        <w:t xml:space="preserve">The position is </w:t>
      </w:r>
      <w:r w:rsidR="00060807">
        <w:rPr>
          <w:rFonts w:ascii="Calibri" w:hAnsi="Calibri" w:cs="Arial"/>
          <w:bCs/>
          <w:iCs/>
        </w:rPr>
        <w:t>expected to undertake as many h</w:t>
      </w:r>
      <w:r w:rsidRPr="00797F56">
        <w:rPr>
          <w:rFonts w:ascii="Calibri" w:hAnsi="Calibri" w:cs="Arial"/>
          <w:bCs/>
          <w:iCs/>
        </w:rPr>
        <w:t xml:space="preserve">ours </w:t>
      </w:r>
      <w:r w:rsidR="00060807">
        <w:rPr>
          <w:rFonts w:ascii="Calibri" w:hAnsi="Calibri" w:cs="Arial"/>
          <w:bCs/>
          <w:iCs/>
        </w:rPr>
        <w:t xml:space="preserve">as necessary to fulfil the requirements of the </w:t>
      </w:r>
      <w:r w:rsidR="00FE52B4">
        <w:rPr>
          <w:rFonts w:ascii="Calibri" w:hAnsi="Calibri" w:cs="Arial"/>
          <w:bCs/>
          <w:iCs/>
        </w:rPr>
        <w:t>role</w:t>
      </w:r>
      <w:r w:rsidR="00060807">
        <w:rPr>
          <w:rFonts w:ascii="Calibri" w:hAnsi="Calibri" w:cs="Arial"/>
          <w:bCs/>
          <w:iCs/>
        </w:rPr>
        <w:t>. Hours are flexible and will vary through the year depending on the activities and events</w:t>
      </w:r>
      <w:r w:rsidR="00FE52B4">
        <w:rPr>
          <w:rFonts w:ascii="Calibri" w:hAnsi="Calibri" w:cs="Arial"/>
          <w:bCs/>
          <w:iCs/>
        </w:rPr>
        <w:t xml:space="preserve"> for </w:t>
      </w:r>
      <w:r w:rsidR="00C37BAA">
        <w:rPr>
          <w:rFonts w:ascii="Calibri" w:hAnsi="Calibri" w:cs="Arial"/>
          <w:bCs/>
          <w:iCs/>
        </w:rPr>
        <w:t>A</w:t>
      </w:r>
      <w:r w:rsidR="00FE52B4">
        <w:rPr>
          <w:rFonts w:ascii="Calibri" w:hAnsi="Calibri" w:cs="Arial"/>
          <w:bCs/>
          <w:iCs/>
        </w:rPr>
        <w:t xml:space="preserve">TQ </w:t>
      </w:r>
      <w:r w:rsidR="00540E00">
        <w:rPr>
          <w:rFonts w:ascii="Calibri" w:hAnsi="Calibri" w:cs="Arial"/>
          <w:bCs/>
          <w:iCs/>
        </w:rPr>
        <w:t>tournaments</w:t>
      </w:r>
      <w:r w:rsidR="00FE52B4">
        <w:rPr>
          <w:rFonts w:ascii="Calibri" w:hAnsi="Calibri" w:cs="Arial"/>
          <w:bCs/>
          <w:iCs/>
        </w:rPr>
        <w:t>.</w:t>
      </w:r>
    </w:p>
    <w:p w14:paraId="6A05A809" w14:textId="77777777" w:rsidR="00E869A3" w:rsidRPr="00797F56" w:rsidRDefault="00E869A3" w:rsidP="00106404">
      <w:pPr>
        <w:spacing w:after="0" w:line="240" w:lineRule="auto"/>
        <w:ind w:left="4320" w:hanging="3327"/>
        <w:contextualSpacing/>
        <w:rPr>
          <w:rFonts w:ascii="Calibri" w:hAnsi="Calibri" w:cs="Arial"/>
          <w:bCs/>
          <w:iCs/>
        </w:rPr>
      </w:pPr>
    </w:p>
    <w:p w14:paraId="203E842A" w14:textId="465C2E08" w:rsidR="00E869A3" w:rsidRPr="00797F56" w:rsidRDefault="00E869A3" w:rsidP="3378E8EB">
      <w:pPr>
        <w:spacing w:after="0" w:line="240" w:lineRule="auto"/>
        <w:contextualSpacing/>
        <w:rPr>
          <w:rFonts w:ascii="Calibri" w:hAnsi="Calibri" w:cs="Arial"/>
        </w:rPr>
      </w:pPr>
      <w:r w:rsidRPr="3378E8EB">
        <w:rPr>
          <w:rFonts w:ascii="Calibri" w:hAnsi="Calibri" w:cs="Arial"/>
        </w:rPr>
        <w:t xml:space="preserve">Term of Contract: </w:t>
      </w:r>
      <w:r w:rsidRPr="00797F56">
        <w:rPr>
          <w:rFonts w:ascii="Calibri" w:hAnsi="Calibri" w:cs="Arial"/>
          <w:bCs/>
          <w:iCs/>
        </w:rPr>
        <w:tab/>
      </w:r>
      <w:r w:rsidR="00A007AF">
        <w:rPr>
          <w:rFonts w:ascii="Calibri" w:hAnsi="Calibri" w:cs="Arial"/>
          <w:bCs/>
          <w:iCs/>
        </w:rPr>
        <w:tab/>
      </w:r>
      <w:r w:rsidR="00FE52B4" w:rsidRPr="3378E8EB">
        <w:rPr>
          <w:rFonts w:ascii="Calibri" w:hAnsi="Calibri" w:cs="Arial"/>
        </w:rPr>
        <w:t xml:space="preserve">Until </w:t>
      </w:r>
      <w:r w:rsidR="00C20920">
        <w:rPr>
          <w:rFonts w:ascii="Calibri" w:hAnsi="Calibri" w:cs="Arial"/>
        </w:rPr>
        <w:t>February 28</w:t>
      </w:r>
      <w:r w:rsidR="00C37BAA">
        <w:rPr>
          <w:rFonts w:ascii="Calibri" w:hAnsi="Calibri" w:cs="Arial"/>
        </w:rPr>
        <w:t>,</w:t>
      </w:r>
      <w:r w:rsidR="00C20920">
        <w:rPr>
          <w:rFonts w:ascii="Calibri" w:hAnsi="Calibri" w:cs="Arial"/>
        </w:rPr>
        <w:t xml:space="preserve"> 2022</w:t>
      </w:r>
    </w:p>
    <w:p w14:paraId="5A39BBE3" w14:textId="77777777" w:rsidR="00E869A3" w:rsidRPr="00797F56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Cs/>
          <w:iCs/>
        </w:rPr>
      </w:pPr>
    </w:p>
    <w:p w14:paraId="015AE96F" w14:textId="4EC10D96" w:rsidR="00E869A3" w:rsidRPr="00797F56" w:rsidRDefault="00E869A3" w:rsidP="3378E8EB">
      <w:pPr>
        <w:spacing w:after="0" w:line="240" w:lineRule="auto"/>
        <w:ind w:left="2880" w:hanging="2880"/>
        <w:contextualSpacing/>
        <w:rPr>
          <w:rFonts w:ascii="Calibri" w:hAnsi="Calibri" w:cs="Arial"/>
        </w:rPr>
      </w:pPr>
      <w:r w:rsidRPr="3378E8EB">
        <w:rPr>
          <w:rFonts w:ascii="Calibri" w:hAnsi="Calibri" w:cs="Arial"/>
        </w:rPr>
        <w:t xml:space="preserve">Location: </w:t>
      </w:r>
      <w:r w:rsidRPr="00797F56">
        <w:rPr>
          <w:rFonts w:ascii="Calibri" w:hAnsi="Calibri" w:cs="Arial"/>
          <w:bCs/>
          <w:iCs/>
        </w:rPr>
        <w:tab/>
      </w:r>
      <w:r w:rsidR="00B24CC8" w:rsidRPr="3378E8EB">
        <w:rPr>
          <w:rFonts w:ascii="Calibri" w:hAnsi="Calibri" w:cs="Arial"/>
        </w:rPr>
        <w:t>Various</w:t>
      </w:r>
      <w:r w:rsidRPr="3378E8EB">
        <w:rPr>
          <w:rFonts w:ascii="Calibri" w:hAnsi="Calibri" w:cs="Arial"/>
        </w:rPr>
        <w:t>.</w:t>
      </w:r>
      <w:r w:rsidR="00FE52B4" w:rsidRPr="3378E8EB">
        <w:rPr>
          <w:rFonts w:ascii="Calibri" w:hAnsi="Calibri" w:cs="Arial"/>
        </w:rPr>
        <w:t xml:space="preserve"> </w:t>
      </w:r>
      <w:r w:rsidR="00525447" w:rsidRPr="3378E8EB">
        <w:rPr>
          <w:rFonts w:ascii="Calibri" w:hAnsi="Calibri" w:cs="Arial"/>
        </w:rPr>
        <w:t>The position will not be required to operate from a specific location but will be required to attend activities and events.</w:t>
      </w:r>
    </w:p>
    <w:p w14:paraId="41C8F396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72A3D3EC" w14:textId="77777777" w:rsidR="00E869A3" w:rsidRDefault="00E869A3" w:rsidP="00106404">
      <w:pPr>
        <w:spacing w:after="0" w:line="240" w:lineRule="auto"/>
        <w:ind w:firstLine="993"/>
        <w:contextualSpacing/>
        <w:rPr>
          <w:rFonts w:ascii="Calibri" w:hAnsi="Calibri" w:cs="Arial"/>
          <w:b/>
          <w:bCs/>
          <w:iCs/>
        </w:rPr>
      </w:pPr>
    </w:p>
    <w:p w14:paraId="1557BECE" w14:textId="77777777" w:rsidR="00E869A3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>
        <w:rPr>
          <w:rFonts w:ascii="Calibri" w:hAnsi="Calibri" w:cs="Arial"/>
          <w:color w:val="FFFFFF"/>
          <w:szCs w:val="36"/>
        </w:rPr>
        <w:t xml:space="preserve">Purpose of the position </w:t>
      </w:r>
    </w:p>
    <w:p w14:paraId="0D0B940D" w14:textId="77777777" w:rsidR="00E869A3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2943EB7D" w14:textId="77777777" w:rsidR="000E35DC" w:rsidRDefault="00AF5702" w:rsidP="000E35DC">
      <w:pPr>
        <w:spacing w:after="0" w:line="240" w:lineRule="auto"/>
        <w:contextualSpacing/>
        <w:rPr>
          <w:rFonts w:ascii="Calibri" w:hAnsi="Calibri" w:cs="Arial"/>
          <w:bCs/>
          <w:iCs/>
        </w:rPr>
      </w:pPr>
      <w:r>
        <w:rPr>
          <w:rFonts w:ascii="Calibri" w:hAnsi="Calibri" w:cs="Arial"/>
          <w:bCs/>
          <w:iCs/>
        </w:rPr>
        <w:t>Th</w:t>
      </w:r>
      <w:r w:rsidR="000E35DC">
        <w:rPr>
          <w:rFonts w:ascii="Calibri" w:hAnsi="Calibri" w:cs="Arial"/>
          <w:bCs/>
          <w:iCs/>
        </w:rPr>
        <w:t xml:space="preserve">is person is responsible for leading the </w:t>
      </w:r>
      <w:r w:rsidR="00540E00">
        <w:rPr>
          <w:rFonts w:ascii="Calibri" w:hAnsi="Calibri" w:cs="Arial"/>
          <w:bCs/>
          <w:iCs/>
        </w:rPr>
        <w:t>Tournament Management</w:t>
      </w:r>
      <w:r w:rsidR="000E35DC">
        <w:rPr>
          <w:rFonts w:ascii="Calibri" w:hAnsi="Calibri" w:cs="Arial"/>
          <w:bCs/>
          <w:iCs/>
        </w:rPr>
        <w:t xml:space="preserve"> </w:t>
      </w:r>
      <w:r w:rsidR="000E35DC" w:rsidRPr="000E35DC">
        <w:rPr>
          <w:rFonts w:ascii="Calibri" w:hAnsi="Calibri" w:cs="Arial"/>
          <w:bCs/>
          <w:iCs/>
        </w:rPr>
        <w:t xml:space="preserve">Committee </w:t>
      </w:r>
      <w:r w:rsidR="000E35DC">
        <w:rPr>
          <w:rFonts w:ascii="Calibri" w:hAnsi="Calibri" w:cs="Arial"/>
          <w:bCs/>
          <w:iCs/>
        </w:rPr>
        <w:t xml:space="preserve">and managing the </w:t>
      </w:r>
      <w:r w:rsidR="00540E00">
        <w:rPr>
          <w:rFonts w:ascii="Calibri" w:hAnsi="Calibri" w:cs="Arial"/>
          <w:bCs/>
          <w:iCs/>
        </w:rPr>
        <w:t xml:space="preserve">Tournament </w:t>
      </w:r>
      <w:r w:rsidR="003D62DD">
        <w:rPr>
          <w:rFonts w:ascii="Calibri" w:hAnsi="Calibri" w:cs="Arial"/>
          <w:bCs/>
          <w:iCs/>
        </w:rPr>
        <w:t>program for A</w:t>
      </w:r>
      <w:r w:rsidR="000E35DC">
        <w:rPr>
          <w:rFonts w:ascii="Calibri" w:hAnsi="Calibri" w:cs="Arial"/>
          <w:bCs/>
          <w:iCs/>
        </w:rPr>
        <w:t xml:space="preserve">TQ. </w:t>
      </w:r>
      <w:r w:rsidR="00950926">
        <w:rPr>
          <w:rFonts w:ascii="Calibri" w:hAnsi="Calibri" w:cs="Arial"/>
          <w:bCs/>
          <w:iCs/>
        </w:rPr>
        <w:t xml:space="preserve">The person will be responsible for liaising and co-ordinating the event with the Kyrougi and Poomsae Chairpersons.  </w:t>
      </w:r>
      <w:r w:rsidR="000E35DC" w:rsidRPr="000E35DC">
        <w:rPr>
          <w:rFonts w:ascii="Calibri" w:hAnsi="Calibri" w:cs="Arial"/>
          <w:bCs/>
          <w:iCs/>
        </w:rPr>
        <w:t xml:space="preserve">The </w:t>
      </w:r>
      <w:r w:rsidR="000E35DC">
        <w:rPr>
          <w:rFonts w:ascii="Calibri" w:hAnsi="Calibri" w:cs="Arial"/>
          <w:bCs/>
          <w:iCs/>
        </w:rPr>
        <w:t xml:space="preserve">person will be </w:t>
      </w:r>
      <w:r w:rsidR="000E35DC" w:rsidRPr="000E35DC">
        <w:rPr>
          <w:rFonts w:ascii="Calibri" w:hAnsi="Calibri" w:cs="Arial"/>
          <w:bCs/>
          <w:iCs/>
        </w:rPr>
        <w:t xml:space="preserve">dedicated to serving in the best interests of Taekwondo in Queensland through recommending measures to the Board which </w:t>
      </w:r>
      <w:r w:rsidR="00540E00">
        <w:rPr>
          <w:rFonts w:ascii="Calibri" w:hAnsi="Calibri" w:cs="Arial"/>
          <w:bCs/>
          <w:iCs/>
        </w:rPr>
        <w:t>ensure</w:t>
      </w:r>
      <w:r w:rsidR="000E35DC" w:rsidRPr="000E35DC">
        <w:rPr>
          <w:rFonts w:ascii="Calibri" w:hAnsi="Calibri" w:cs="Arial"/>
          <w:bCs/>
          <w:iCs/>
        </w:rPr>
        <w:t xml:space="preserve"> continued development and success</w:t>
      </w:r>
      <w:r w:rsidR="00540E00">
        <w:rPr>
          <w:rFonts w:ascii="Calibri" w:hAnsi="Calibri" w:cs="Arial"/>
          <w:bCs/>
          <w:iCs/>
        </w:rPr>
        <w:t xml:space="preserve"> of tournaments</w:t>
      </w:r>
      <w:r w:rsidR="000E35DC" w:rsidRPr="000E35DC">
        <w:rPr>
          <w:rFonts w:ascii="Calibri" w:hAnsi="Calibri" w:cs="Arial"/>
          <w:bCs/>
          <w:iCs/>
        </w:rPr>
        <w:t>.</w:t>
      </w:r>
    </w:p>
    <w:p w14:paraId="0E27B00A" w14:textId="77777777" w:rsidR="000E35DC" w:rsidRPr="000E35DC" w:rsidRDefault="000E35DC" w:rsidP="000E35DC">
      <w:pPr>
        <w:spacing w:after="0" w:line="240" w:lineRule="auto"/>
        <w:contextualSpacing/>
        <w:rPr>
          <w:rFonts w:ascii="Calibri" w:hAnsi="Calibri" w:cs="Arial"/>
          <w:bCs/>
          <w:iCs/>
        </w:rPr>
      </w:pPr>
    </w:p>
    <w:p w14:paraId="60061E4C" w14:textId="77777777" w:rsidR="00EC54D4" w:rsidRDefault="00EC54D4" w:rsidP="00106404">
      <w:pPr>
        <w:spacing w:after="0" w:line="240" w:lineRule="auto"/>
        <w:ind w:left="993"/>
        <w:contextualSpacing/>
        <w:rPr>
          <w:rFonts w:ascii="Calibri" w:hAnsi="Calibri" w:cs="Arial"/>
          <w:b/>
          <w:iCs/>
        </w:rPr>
      </w:pPr>
    </w:p>
    <w:p w14:paraId="09529656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 xml:space="preserve">Responsibilities and Duties  </w:t>
      </w:r>
    </w:p>
    <w:p w14:paraId="44EAFD9C" w14:textId="77777777" w:rsidR="00E869A3" w:rsidRDefault="00E869A3" w:rsidP="00106404">
      <w:pPr>
        <w:spacing w:after="0" w:line="240" w:lineRule="auto"/>
        <w:ind w:left="993"/>
        <w:contextualSpacing/>
        <w:rPr>
          <w:rFonts w:ascii="Calibri" w:hAnsi="Calibri" w:cs="Arial"/>
          <w:iCs/>
          <w:color w:val="808080"/>
        </w:rPr>
      </w:pPr>
    </w:p>
    <w:tbl>
      <w:tblPr>
        <w:tblW w:w="9695" w:type="dxa"/>
        <w:tblLayout w:type="fixed"/>
        <w:tblLook w:val="0000" w:firstRow="0" w:lastRow="0" w:firstColumn="0" w:lastColumn="0" w:noHBand="0" w:noVBand="0"/>
      </w:tblPr>
      <w:tblGrid>
        <w:gridCol w:w="1985"/>
        <w:gridCol w:w="7710"/>
      </w:tblGrid>
      <w:tr w:rsidR="00E869A3" w14:paraId="318AEF24" w14:textId="77777777" w:rsidTr="00EC54D4">
        <w:trPr>
          <w:trHeight w:val="767"/>
        </w:trPr>
        <w:tc>
          <w:tcPr>
            <w:tcW w:w="1985" w:type="dxa"/>
          </w:tcPr>
          <w:p w14:paraId="7D091625" w14:textId="77777777" w:rsidR="00E869A3" w:rsidRPr="00AE5DD0" w:rsidRDefault="00EC54D4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  <w:r w:rsidRPr="00AE5DD0">
              <w:rPr>
                <w:rFonts w:cs="Arial"/>
                <w:b/>
                <w:bCs/>
              </w:rPr>
              <w:lastRenderedPageBreak/>
              <w:t>Detailed responsibilities</w:t>
            </w:r>
          </w:p>
          <w:p w14:paraId="4B94D5A5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53B2D915" w14:textId="264789B2" w:rsidR="00525447" w:rsidRPr="00525447" w:rsidRDefault="00525447" w:rsidP="00525447">
            <w:pPr>
              <w:spacing w:after="0" w:line="240" w:lineRule="auto"/>
              <w:contextualSpacing/>
              <w:rPr>
                <w:rFonts w:cs="Helvetica"/>
                <w:bCs/>
              </w:rPr>
            </w:pPr>
            <w:r w:rsidRPr="00525447">
              <w:rPr>
                <w:rFonts w:cs="Helvetica"/>
                <w:bCs/>
              </w:rPr>
              <w:t xml:space="preserve">The </w:t>
            </w:r>
            <w:r>
              <w:rPr>
                <w:rStyle w:val="Emphasis"/>
                <w:rFonts w:cs="Helvetica"/>
                <w:i w:val="0"/>
                <w:iCs w:val="0"/>
              </w:rPr>
              <w:t xml:space="preserve">director </w:t>
            </w:r>
            <w:r w:rsidRPr="00525447">
              <w:rPr>
                <w:rFonts w:cs="Helvetica"/>
                <w:bCs/>
              </w:rPr>
              <w:t>has the responsibility for making recommendations to the Board</w:t>
            </w:r>
            <w:r>
              <w:rPr>
                <w:rFonts w:cs="Helvetica"/>
                <w:bCs/>
              </w:rPr>
              <w:t xml:space="preserve"> and managing the </w:t>
            </w:r>
            <w:r w:rsidR="00C37BAA">
              <w:rPr>
                <w:rFonts w:cs="Helvetica"/>
                <w:bCs/>
              </w:rPr>
              <w:t>A</w:t>
            </w:r>
            <w:r>
              <w:rPr>
                <w:rFonts w:cs="Helvetica"/>
                <w:bCs/>
              </w:rPr>
              <w:t xml:space="preserve">TQ </w:t>
            </w:r>
            <w:r w:rsidR="00540E00">
              <w:rPr>
                <w:rFonts w:cs="Helvetica"/>
                <w:bCs/>
              </w:rPr>
              <w:t>tournament</w:t>
            </w:r>
            <w:r>
              <w:rPr>
                <w:rFonts w:cs="Helvetica"/>
                <w:bCs/>
              </w:rPr>
              <w:t xml:space="preserve"> program</w:t>
            </w:r>
            <w:r w:rsidRPr="00525447">
              <w:rPr>
                <w:rFonts w:cs="Helvetica"/>
                <w:bCs/>
              </w:rPr>
              <w:t xml:space="preserve"> in the following areas:</w:t>
            </w:r>
          </w:p>
          <w:p w14:paraId="487D1C06" w14:textId="77777777" w:rsidR="000E35DC" w:rsidRPr="00525447" w:rsidRDefault="000E35DC" w:rsidP="005254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525447">
              <w:rPr>
                <w:rStyle w:val="Emphasis"/>
                <w:rFonts w:cs="Helvetica"/>
                <w:i w:val="0"/>
                <w:iCs w:val="0"/>
              </w:rPr>
              <w:t xml:space="preserve">Consult broadly within the Taekwondo community to understand their priorities in relation to the State 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Tournament Program</w:t>
            </w:r>
            <w:r w:rsidRPr="00525447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122D9E4B" w14:textId="77777777" w:rsidR="000E35DC" w:rsidRPr="000E35DC" w:rsidRDefault="00540E00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Develop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 xml:space="preserve">, maintain and continually improve a </w:t>
            </w:r>
            <w:r>
              <w:rPr>
                <w:rStyle w:val="Emphasis"/>
                <w:rFonts w:cs="Helvetica"/>
                <w:i w:val="0"/>
                <w:iCs w:val="0"/>
              </w:rPr>
              <w:t>Tournament Management Operation Plan that can be transferred between future tournament managers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03ED6C67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Provide link and input to the National 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Championships and other state level tournaments for consistency between p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rogram</w:t>
            </w:r>
            <w:r w:rsidR="00540E00">
              <w:rPr>
                <w:rStyle w:val="Emphasis"/>
                <w:rFonts w:cs="Helvetica"/>
                <w:i w:val="0"/>
                <w:iCs w:val="0"/>
              </w:rPr>
              <w:t>s.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  </w:t>
            </w:r>
          </w:p>
          <w:p w14:paraId="73A03F64" w14:textId="70321778" w:rsid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Provide advice on initiatives aimed at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>improving tournament management in Queensland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4CBB49D5" w14:textId="4759B123" w:rsidR="00C20920" w:rsidRPr="000E35DC" w:rsidRDefault="00C20920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Provide logistics for all tournaments sanctioned by ATQ including but not limited to venues, equipment, resources, volunteers, medals and refreshments</w:t>
            </w:r>
          </w:p>
          <w:p w14:paraId="013A2BAF" w14:textId="77777777" w:rsid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Work with coaches and key clubs to develop strategies to promote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meaningful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participation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 at tournaments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.</w:t>
            </w:r>
          </w:p>
          <w:p w14:paraId="70B3349D" w14:textId="77777777" w:rsidR="00950926" w:rsidRPr="000E35DC" w:rsidRDefault="00950926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Work with referees and judges aimed at improving tournament practices in Queensland</w:t>
            </w:r>
          </w:p>
          <w:p w14:paraId="33056A6A" w14:textId="77777777" w:rsidR="00B24CC8" w:rsidRDefault="005E74E8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>
              <w:rPr>
                <w:rStyle w:val="Emphasis"/>
                <w:rFonts w:cs="Helvetica"/>
                <w:i w:val="0"/>
                <w:iCs w:val="0"/>
              </w:rPr>
              <w:t>Assist in d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>evelop</w:t>
            </w:r>
            <w:r>
              <w:rPr>
                <w:rStyle w:val="Emphasis"/>
                <w:rFonts w:cs="Helvetica"/>
                <w:i w:val="0"/>
                <w:iCs w:val="0"/>
              </w:rPr>
              <w:t>ment of</w:t>
            </w:r>
            <w:r w:rsidR="000E35DC" w:rsidRPr="000E35DC">
              <w:rPr>
                <w:rStyle w:val="Emphasis"/>
                <w:rFonts w:cs="Helvetica"/>
                <w:i w:val="0"/>
                <w:iCs w:val="0"/>
              </w:rPr>
              <w:t xml:space="preserve"> draft selection policies for athletes and coaches and other personal for the Board’s approval. </w:t>
            </w:r>
          </w:p>
          <w:p w14:paraId="4A0680C7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Produce individual role and responsibility documents for key operational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positions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within the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Tournament Delivery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Program.</w:t>
            </w:r>
          </w:p>
          <w:p w14:paraId="1FE939E9" w14:textId="77777777" w:rsidR="000E35DC" w:rsidRPr="000E35DC" w:rsidRDefault="000E35DC" w:rsidP="000E35DC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Style w:val="Emphasis"/>
                <w:rFonts w:cs="Helvetica"/>
                <w:i w:val="0"/>
                <w:iCs w:val="0"/>
              </w:rPr>
            </w:pPr>
            <w:r w:rsidRPr="000E35DC">
              <w:rPr>
                <w:rStyle w:val="Emphasis"/>
                <w:rFonts w:cs="Helvetica"/>
                <w:i w:val="0"/>
                <w:iCs w:val="0"/>
              </w:rPr>
              <w:t>In consultation with the coaching community, athletes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>, referees, judges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 xml:space="preserve"> and key interested clubs, undertake a review of the </w:t>
            </w:r>
            <w:r w:rsidR="005E74E8">
              <w:rPr>
                <w:rStyle w:val="Emphasis"/>
                <w:rFonts w:cs="Helvetica"/>
                <w:i w:val="0"/>
                <w:iCs w:val="0"/>
              </w:rPr>
              <w:t xml:space="preserve">Tournament Delivery </w:t>
            </w:r>
            <w:r w:rsidRPr="000E35DC">
              <w:rPr>
                <w:rStyle w:val="Emphasis"/>
                <w:rFonts w:cs="Helvetica"/>
                <w:i w:val="0"/>
                <w:iCs w:val="0"/>
              </w:rPr>
              <w:t>Program annually – identifying strengths, issues and opportunities for improvement to the Program.</w:t>
            </w:r>
          </w:p>
          <w:p w14:paraId="3DEEC669" w14:textId="77777777" w:rsidR="00E869A3" w:rsidRPr="00B24CC8" w:rsidRDefault="00E869A3" w:rsidP="00B24CC8">
            <w:pPr>
              <w:spacing w:after="0" w:line="240" w:lineRule="auto"/>
              <w:ind w:left="360"/>
              <w:contextualSpacing/>
              <w:rPr>
                <w:rFonts w:cs="Helvetica"/>
              </w:rPr>
            </w:pPr>
          </w:p>
        </w:tc>
      </w:tr>
      <w:tr w:rsidR="00E869A3" w14:paraId="3656B9AB" w14:textId="77777777" w:rsidTr="00EC54D4">
        <w:tc>
          <w:tcPr>
            <w:tcW w:w="1985" w:type="dxa"/>
          </w:tcPr>
          <w:p w14:paraId="45FB0818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10" w:type="dxa"/>
          </w:tcPr>
          <w:p w14:paraId="049F31CB" w14:textId="77777777" w:rsidR="00E869A3" w:rsidRPr="00B841CF" w:rsidRDefault="00E869A3" w:rsidP="00106404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</w:p>
        </w:tc>
      </w:tr>
      <w:tr w:rsidR="00E869A3" w14:paraId="53128261" w14:textId="77777777" w:rsidTr="00EC54D4">
        <w:trPr>
          <w:trHeight w:val="80"/>
        </w:trPr>
        <w:tc>
          <w:tcPr>
            <w:tcW w:w="1985" w:type="dxa"/>
          </w:tcPr>
          <w:p w14:paraId="62486C05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7710" w:type="dxa"/>
          </w:tcPr>
          <w:p w14:paraId="4101652C" w14:textId="77777777" w:rsidR="00E869A3" w:rsidRDefault="00E869A3" w:rsidP="0010640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</w:rPr>
            </w:pPr>
          </w:p>
        </w:tc>
      </w:tr>
    </w:tbl>
    <w:p w14:paraId="1029D731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Qualifications</w:t>
      </w:r>
    </w:p>
    <w:p w14:paraId="4B99056E" w14:textId="77777777" w:rsidR="00E869A3" w:rsidRDefault="00E869A3" w:rsidP="00106404">
      <w:pPr>
        <w:spacing w:after="0" w:line="240" w:lineRule="auto"/>
        <w:ind w:left="2880" w:hanging="1887"/>
        <w:contextualSpacing/>
        <w:rPr>
          <w:rFonts w:ascii="Calibri" w:hAnsi="Calibri"/>
          <w:iCs/>
          <w:color w:val="808080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5"/>
        <w:gridCol w:w="5104"/>
      </w:tblGrid>
      <w:tr w:rsidR="00E869A3" w14:paraId="68F20DA2" w14:textId="77777777" w:rsidTr="000648C3">
        <w:tc>
          <w:tcPr>
            <w:tcW w:w="4535" w:type="dxa"/>
          </w:tcPr>
          <w:p w14:paraId="0895C2DB" w14:textId="77777777" w:rsidR="00E869A3" w:rsidRPr="00106404" w:rsidRDefault="00E869A3" w:rsidP="00106404">
            <w:pPr>
              <w:spacing w:after="0" w:line="240" w:lineRule="auto"/>
              <w:rPr>
                <w:rFonts w:ascii="Calibri" w:hAnsi="Calibri" w:cs="Arial"/>
                <w:b/>
              </w:rPr>
            </w:pPr>
            <w:r w:rsidRPr="00106404">
              <w:rPr>
                <w:rFonts w:ascii="Calibri" w:hAnsi="Calibri" w:cs="Arial"/>
                <w:b/>
              </w:rPr>
              <w:t>Essential</w:t>
            </w:r>
          </w:p>
          <w:p w14:paraId="2FDAD261" w14:textId="77777777" w:rsidR="00DF20C4" w:rsidRPr="00106404" w:rsidRDefault="00E869A3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Working with Children Blue Card</w:t>
            </w:r>
          </w:p>
          <w:p w14:paraId="3AA46BD9" w14:textId="77777777" w:rsidR="00201DA0" w:rsidRDefault="00DF20C4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>First Aid Training and CPR</w:t>
            </w:r>
          </w:p>
          <w:p w14:paraId="5DE21240" w14:textId="77777777" w:rsidR="00487720" w:rsidRDefault="00487720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Must be a member of ATQ</w:t>
            </w:r>
          </w:p>
          <w:p w14:paraId="032B34F9" w14:textId="4154E5F8" w:rsidR="00487720" w:rsidRPr="00201DA0" w:rsidRDefault="00487720" w:rsidP="00201DA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Must be able to work as a team</w:t>
            </w:r>
          </w:p>
        </w:tc>
        <w:tc>
          <w:tcPr>
            <w:tcW w:w="5104" w:type="dxa"/>
          </w:tcPr>
          <w:p w14:paraId="17C5D92A" w14:textId="77777777" w:rsidR="00DF20C4" w:rsidRPr="00106404" w:rsidRDefault="00E869A3" w:rsidP="00106404">
            <w:p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  <w:b/>
              </w:rPr>
              <w:t>Desirable but not essential</w:t>
            </w:r>
            <w:r w:rsidRPr="00106404">
              <w:rPr>
                <w:rFonts w:ascii="Calibri" w:hAnsi="Calibri" w:cs="Arial"/>
              </w:rPr>
              <w:t xml:space="preserve"> </w:t>
            </w:r>
          </w:p>
          <w:p w14:paraId="4DDBEF00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1D5885E2" w14:textId="77777777" w:rsidR="00DF20C4" w:rsidRPr="00106404" w:rsidRDefault="00A658D1" w:rsidP="0010640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Event management skills</w:t>
            </w:r>
            <w:r w:rsidR="00B07CA2">
              <w:rPr>
                <w:rFonts w:ascii="Calibri" w:hAnsi="Calibri" w:cs="Arial"/>
              </w:rPr>
              <w:t>.</w:t>
            </w:r>
          </w:p>
          <w:p w14:paraId="701C5C85" w14:textId="77777777" w:rsidR="00E869A3" w:rsidRPr="00106404" w:rsidRDefault="00797F56" w:rsidP="00B07C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Supervision/management </w:t>
            </w:r>
            <w:r w:rsidR="00B07CA2">
              <w:rPr>
                <w:rFonts w:ascii="Calibri" w:hAnsi="Calibri" w:cs="Arial"/>
              </w:rPr>
              <w:t>experience</w:t>
            </w:r>
            <w:r w:rsidR="003E6740">
              <w:rPr>
                <w:rFonts w:ascii="Calibri" w:hAnsi="Calibri" w:cs="Arial"/>
              </w:rPr>
              <w:t>.</w:t>
            </w:r>
          </w:p>
        </w:tc>
      </w:tr>
      <w:tr w:rsidR="00E869A3" w14:paraId="3461D779" w14:textId="77777777" w:rsidTr="000648C3">
        <w:tc>
          <w:tcPr>
            <w:tcW w:w="4535" w:type="dxa"/>
          </w:tcPr>
          <w:p w14:paraId="3CF2D8B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5104" w:type="dxa"/>
          </w:tcPr>
          <w:p w14:paraId="0FB78278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869A3" w14:paraId="1FC39945" w14:textId="77777777" w:rsidTr="000648C3">
        <w:tc>
          <w:tcPr>
            <w:tcW w:w="4535" w:type="dxa"/>
          </w:tcPr>
          <w:p w14:paraId="0562CB0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  <w:tc>
          <w:tcPr>
            <w:tcW w:w="5104" w:type="dxa"/>
          </w:tcPr>
          <w:p w14:paraId="34CE0A41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i/>
                <w:color w:val="3366FF"/>
              </w:rPr>
            </w:pPr>
          </w:p>
        </w:tc>
      </w:tr>
    </w:tbl>
    <w:p w14:paraId="61F1AC7E" w14:textId="77777777" w:rsidR="00E869A3" w:rsidRPr="006B0530" w:rsidRDefault="00E869A3" w:rsidP="00106404">
      <w:pPr>
        <w:shd w:val="clear" w:color="auto" w:fill="31849B"/>
        <w:spacing w:after="0" w:line="240" w:lineRule="auto"/>
        <w:contextualSpacing/>
        <w:rPr>
          <w:rFonts w:ascii="Calibri" w:hAnsi="Calibri" w:cs="Arial"/>
          <w:b/>
          <w:iCs/>
          <w:color w:val="FFFFFF"/>
          <w:sz w:val="36"/>
          <w:szCs w:val="36"/>
        </w:rPr>
      </w:pPr>
      <w:r w:rsidRPr="006B0530">
        <w:rPr>
          <w:rFonts w:ascii="Calibri" w:hAnsi="Calibri" w:cs="Arial"/>
          <w:b/>
          <w:iCs/>
          <w:color w:val="FFFFFF"/>
          <w:sz w:val="36"/>
          <w:szCs w:val="36"/>
        </w:rPr>
        <w:t>Knowledge and Skills</w:t>
      </w:r>
    </w:p>
    <w:p w14:paraId="62EBF3C5" w14:textId="77777777" w:rsidR="00E869A3" w:rsidRPr="006B0530" w:rsidRDefault="00E869A3" w:rsidP="00106404">
      <w:pPr>
        <w:spacing w:after="0" w:line="240" w:lineRule="auto"/>
        <w:ind w:left="993"/>
        <w:contextualSpacing/>
        <w:rPr>
          <w:rFonts w:ascii="Calibri" w:hAnsi="Calibri"/>
          <w:b/>
          <w:iCs/>
          <w:color w:val="808080"/>
        </w:rPr>
      </w:pPr>
    </w:p>
    <w:tbl>
      <w:tblPr>
        <w:tblpPr w:leftFromText="180" w:rightFromText="180" w:vertAnchor="text" w:horzAnchor="margin" w:tblpY="87"/>
        <w:tblW w:w="9639" w:type="dxa"/>
        <w:tblLayout w:type="fixed"/>
        <w:tblLook w:val="0000" w:firstRow="0" w:lastRow="0" w:firstColumn="0" w:lastColumn="0" w:noHBand="0" w:noVBand="0"/>
      </w:tblPr>
      <w:tblGrid>
        <w:gridCol w:w="9214"/>
        <w:gridCol w:w="425"/>
      </w:tblGrid>
      <w:tr w:rsidR="00EF3BC8" w:rsidRPr="00456919" w14:paraId="4DEF73DE" w14:textId="77777777" w:rsidTr="00106404">
        <w:tc>
          <w:tcPr>
            <w:tcW w:w="9214" w:type="dxa"/>
          </w:tcPr>
          <w:p w14:paraId="647895A8" w14:textId="77777777" w:rsidR="00EF3BC8" w:rsidRPr="00D806E0" w:rsidRDefault="00D806E0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Essential</w:t>
            </w:r>
          </w:p>
        </w:tc>
        <w:tc>
          <w:tcPr>
            <w:tcW w:w="425" w:type="dxa"/>
          </w:tcPr>
          <w:p w14:paraId="6D98A12B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2946DB82" w14:textId="77777777" w:rsidR="00EF3BC8" w:rsidRPr="00456919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EF3BC8" w:rsidRPr="00A62F05" w14:paraId="5CD236FE" w14:textId="77777777" w:rsidTr="00106404">
        <w:tc>
          <w:tcPr>
            <w:tcW w:w="9214" w:type="dxa"/>
          </w:tcPr>
          <w:p w14:paraId="6B6E5585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able to communicate effectively with other </w:t>
            </w:r>
            <w:r w:rsidR="00201DA0">
              <w:rPr>
                <w:rFonts w:ascii="Calibri" w:hAnsi="Calibri" w:cs="Arial"/>
              </w:rPr>
              <w:t>managers</w:t>
            </w:r>
            <w:r w:rsidRPr="00106404">
              <w:rPr>
                <w:rFonts w:ascii="Calibri" w:hAnsi="Calibri" w:cs="Arial"/>
              </w:rPr>
              <w:t xml:space="preserve">, volunteers and </w:t>
            </w:r>
            <w:r w:rsidR="00201DA0">
              <w:rPr>
                <w:rFonts w:ascii="Calibri" w:hAnsi="Calibri" w:cs="Arial"/>
              </w:rPr>
              <w:t>board</w:t>
            </w:r>
            <w:r w:rsidRPr="00106404">
              <w:rPr>
                <w:rFonts w:ascii="Calibri" w:hAnsi="Calibri" w:cs="Arial"/>
              </w:rPr>
              <w:t xml:space="preserve"> members</w:t>
            </w:r>
          </w:p>
          <w:p w14:paraId="6BC4FE94" w14:textId="77777777" w:rsidR="00D806E0" w:rsidRPr="00106404" w:rsidRDefault="00D806E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Be </w:t>
            </w:r>
            <w:r w:rsidR="00C90351">
              <w:rPr>
                <w:rFonts w:ascii="Calibri" w:hAnsi="Calibri" w:cs="Arial"/>
              </w:rPr>
              <w:t>a</w:t>
            </w:r>
            <w:r w:rsidRPr="00106404">
              <w:rPr>
                <w:rFonts w:ascii="Calibri" w:hAnsi="Calibri" w:cs="Arial"/>
              </w:rPr>
              <w:t>ble to plan organise</w:t>
            </w:r>
            <w:r w:rsidR="00201DA0">
              <w:rPr>
                <w:rFonts w:ascii="Calibri" w:hAnsi="Calibri" w:cs="Arial"/>
              </w:rPr>
              <w:t xml:space="preserve"> and deliver</w:t>
            </w:r>
            <w:r w:rsidRPr="00106404">
              <w:rPr>
                <w:rFonts w:ascii="Calibri" w:hAnsi="Calibri" w:cs="Arial"/>
              </w:rPr>
              <w:t xml:space="preserve"> </w:t>
            </w:r>
            <w:r w:rsidR="00201DA0">
              <w:rPr>
                <w:rFonts w:ascii="Calibri" w:hAnsi="Calibri" w:cs="Arial"/>
              </w:rPr>
              <w:t>programs</w:t>
            </w:r>
          </w:p>
          <w:p w14:paraId="623E0D73" w14:textId="77777777" w:rsidR="00D806E0" w:rsidRPr="00106404" w:rsidRDefault="00201DA0" w:rsidP="001064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Manage committees</w:t>
            </w:r>
            <w:r w:rsidR="00D806E0" w:rsidRPr="00106404">
              <w:rPr>
                <w:rFonts w:ascii="Calibri" w:hAnsi="Calibri" w:cs="Arial"/>
              </w:rPr>
              <w:t xml:space="preserve"> and people effectively</w:t>
            </w:r>
          </w:p>
          <w:p w14:paraId="1F32C47E" w14:textId="77777777" w:rsidR="00EF3BC8" w:rsidRPr="00A62F05" w:rsidRDefault="00D806E0" w:rsidP="00A658D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Arial"/>
              </w:rPr>
            </w:pPr>
            <w:r w:rsidRPr="00106404">
              <w:rPr>
                <w:rFonts w:ascii="Calibri" w:hAnsi="Calibri" w:cs="Arial"/>
              </w:rPr>
              <w:t xml:space="preserve">Have a </w:t>
            </w:r>
            <w:r w:rsidR="00201DA0">
              <w:rPr>
                <w:rFonts w:ascii="Calibri" w:hAnsi="Calibri" w:cs="Arial"/>
              </w:rPr>
              <w:t xml:space="preserve">good knowledge of </w:t>
            </w:r>
            <w:r w:rsidR="00A658D1">
              <w:rPr>
                <w:rFonts w:ascii="Calibri" w:hAnsi="Calibri" w:cs="Arial"/>
              </w:rPr>
              <w:t>taekwondo tournament delivery</w:t>
            </w:r>
            <w:r w:rsidR="00201DA0">
              <w:rPr>
                <w:rFonts w:ascii="Calibri" w:hAnsi="Calibri" w:cs="Arial"/>
              </w:rPr>
              <w:t>.</w:t>
            </w:r>
          </w:p>
        </w:tc>
        <w:tc>
          <w:tcPr>
            <w:tcW w:w="425" w:type="dxa"/>
            <w:vAlign w:val="center"/>
          </w:tcPr>
          <w:p w14:paraId="5997CC1D" w14:textId="77777777" w:rsidR="00EF3BC8" w:rsidRPr="00A62F05" w:rsidRDefault="00EF3BC8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110FFD37" w14:textId="77777777" w:rsidR="00805B24" w:rsidRDefault="00805B24">
      <w:r>
        <w:br w:type="page"/>
      </w:r>
    </w:p>
    <w:tbl>
      <w:tblPr>
        <w:tblpPr w:leftFromText="180" w:rightFromText="180" w:vertAnchor="page" w:horzAnchor="margin" w:tblpY="11836"/>
        <w:tblW w:w="9639" w:type="dxa"/>
        <w:tblLayout w:type="fixed"/>
        <w:tblLook w:val="0000" w:firstRow="0" w:lastRow="0" w:firstColumn="0" w:lastColumn="0" w:noHBand="0" w:noVBand="0"/>
      </w:tblPr>
      <w:tblGrid>
        <w:gridCol w:w="8789"/>
        <w:gridCol w:w="850"/>
      </w:tblGrid>
      <w:tr w:rsidR="00106404" w14:paraId="6B699379" w14:textId="77777777" w:rsidTr="00106404">
        <w:tc>
          <w:tcPr>
            <w:tcW w:w="8789" w:type="dxa"/>
          </w:tcPr>
          <w:p w14:paraId="3FE9F23F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1F72F646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08CE6F91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1CDCEAD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6BB9E253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23DE523C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52E56223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14:paraId="07547A01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  <w:p w14:paraId="5043CB0F" w14:textId="77777777" w:rsidR="00106404" w:rsidRPr="008472B5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29D6B04F" w14:textId="77777777" w:rsidR="008F4FD8" w:rsidRDefault="008472B5" w:rsidP="00106404">
      <w:pPr>
        <w:spacing w:after="0" w:line="240" w:lineRule="auto"/>
        <w:contextualSpacing/>
        <w:rPr>
          <w:rFonts w:ascii="Calibri" w:hAnsi="Calibri"/>
        </w:rPr>
      </w:pPr>
      <w:r>
        <w:rPr>
          <w:rFonts w:ascii="Calibri" w:hAnsi="Calibri" w:cs="Arial"/>
        </w:rPr>
        <w:t xml:space="preserve"> </w:t>
      </w:r>
    </w:p>
    <w:p w14:paraId="1893D781" w14:textId="77777777" w:rsidR="00E869A3" w:rsidRPr="006B0530" w:rsidRDefault="00E869A3" w:rsidP="00106404">
      <w:pPr>
        <w:pStyle w:val="Style1"/>
        <w:shd w:val="clear" w:color="auto" w:fill="31849B"/>
        <w:spacing w:line="240" w:lineRule="auto"/>
        <w:ind w:left="0"/>
        <w:contextualSpacing/>
        <w:jc w:val="left"/>
        <w:rPr>
          <w:rFonts w:ascii="Calibri" w:hAnsi="Calibri" w:cs="Arial"/>
          <w:color w:val="FFFFFF"/>
          <w:szCs w:val="36"/>
        </w:rPr>
      </w:pPr>
      <w:r w:rsidRPr="006B0530">
        <w:rPr>
          <w:rFonts w:ascii="Calibri" w:hAnsi="Calibri" w:cs="Arial"/>
          <w:color w:val="FFFFFF"/>
          <w:szCs w:val="36"/>
        </w:rPr>
        <w:t>Relationships</w:t>
      </w:r>
    </w:p>
    <w:p w14:paraId="07459315" w14:textId="77777777" w:rsidR="00E869A3" w:rsidRPr="006B0530" w:rsidRDefault="00E869A3" w:rsidP="00106404">
      <w:pPr>
        <w:pStyle w:val="Style1"/>
        <w:spacing w:line="240" w:lineRule="auto"/>
        <w:ind w:left="993"/>
        <w:contextualSpacing/>
        <w:jc w:val="left"/>
        <w:rPr>
          <w:rFonts w:ascii="Calibri" w:hAnsi="Calibri" w:cs="Arial"/>
          <w:i/>
          <w:color w:val="00000A"/>
          <w:sz w:val="22"/>
          <w:szCs w:val="22"/>
        </w:rPr>
      </w:pPr>
    </w:p>
    <w:tbl>
      <w:tblPr>
        <w:tblpPr w:leftFromText="180" w:rightFromText="180" w:vertAnchor="text" w:horzAnchor="margin" w:tblpY="185"/>
        <w:tblW w:w="9639" w:type="dxa"/>
        <w:tblLayout w:type="fixed"/>
        <w:tblLook w:val="0000" w:firstRow="0" w:lastRow="0" w:firstColumn="0" w:lastColumn="0" w:noHBand="0" w:noVBand="0"/>
      </w:tblPr>
      <w:tblGrid>
        <w:gridCol w:w="4109"/>
        <w:gridCol w:w="5530"/>
      </w:tblGrid>
      <w:tr w:rsidR="00E869A3" w14:paraId="440E38FA" w14:textId="77777777" w:rsidTr="000648C3">
        <w:tc>
          <w:tcPr>
            <w:tcW w:w="4109" w:type="dxa"/>
          </w:tcPr>
          <w:p w14:paraId="4C06E306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With</w:t>
            </w:r>
          </w:p>
          <w:p w14:paraId="6537F28F" w14:textId="77777777" w:rsidR="00106404" w:rsidRDefault="00106404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</w:p>
        </w:tc>
        <w:tc>
          <w:tcPr>
            <w:tcW w:w="5530" w:type="dxa"/>
          </w:tcPr>
          <w:p w14:paraId="39EC13B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Purpose</w:t>
            </w:r>
          </w:p>
        </w:tc>
      </w:tr>
      <w:tr w:rsidR="00E869A3" w14:paraId="51E1FEBC" w14:textId="77777777" w:rsidTr="000648C3">
        <w:tc>
          <w:tcPr>
            <w:tcW w:w="4109" w:type="dxa"/>
            <w:vAlign w:val="center"/>
          </w:tcPr>
          <w:p w14:paraId="3CA5BD64" w14:textId="77777777" w:rsidR="00E869A3" w:rsidRDefault="00950926" w:rsidP="0010640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</w:t>
            </w:r>
            <w:r w:rsidR="00805B24">
              <w:rPr>
                <w:rFonts w:ascii="Calibri" w:hAnsi="Calibri" w:cs="Arial"/>
              </w:rPr>
              <w:t>TQ Board</w:t>
            </w:r>
          </w:p>
          <w:p w14:paraId="6DFB9E20" w14:textId="77777777" w:rsidR="0035158A" w:rsidRPr="00B47337" w:rsidRDefault="0035158A" w:rsidP="0035158A">
            <w:pPr>
              <w:pStyle w:val="ListParagraph"/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235ADC7E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 collaborative and supportive approach. Assist</w:t>
            </w:r>
            <w:r w:rsidR="0035158A">
              <w:rPr>
                <w:rFonts w:ascii="Calibri" w:hAnsi="Calibri" w:cs="Arial"/>
              </w:rPr>
              <w:t xml:space="preserve"> wherever and whenever possible</w:t>
            </w:r>
          </w:p>
        </w:tc>
      </w:tr>
      <w:tr w:rsidR="00E869A3" w:rsidRPr="00320D76" w14:paraId="1197735B" w14:textId="77777777" w:rsidTr="000648C3">
        <w:tc>
          <w:tcPr>
            <w:tcW w:w="4109" w:type="dxa"/>
            <w:vAlign w:val="center"/>
          </w:tcPr>
          <w:p w14:paraId="0AC3131B" w14:textId="7A1C9870" w:rsidR="00805B24" w:rsidRDefault="00A658D1" w:rsidP="00805B2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Tournament</w:t>
            </w:r>
            <w:r w:rsidR="00805B24">
              <w:rPr>
                <w:rFonts w:ascii="Calibri" w:hAnsi="Calibri" w:cs="Arial"/>
              </w:rPr>
              <w:t xml:space="preserve"> Committee</w:t>
            </w:r>
          </w:p>
          <w:p w14:paraId="3610F43A" w14:textId="3E0B0AFA" w:rsidR="00D44721" w:rsidRPr="00805B24" w:rsidRDefault="00D44721" w:rsidP="00805B24">
            <w:pPr>
              <w:pStyle w:val="ListParagraph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Members of ATQ</w:t>
            </w:r>
            <w:bookmarkStart w:id="0" w:name="_GoBack"/>
            <w:bookmarkEnd w:id="0"/>
          </w:p>
          <w:p w14:paraId="70DF9E56" w14:textId="77777777" w:rsidR="008472B5" w:rsidRPr="008472B5" w:rsidRDefault="008472B5" w:rsidP="00106404">
            <w:pPr>
              <w:suppressAutoHyphens/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44E871BC" w14:textId="77777777" w:rsidR="00E869A3" w:rsidRDefault="00E869A3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  <w:tr w:rsidR="00805B24" w:rsidRPr="00320D76" w14:paraId="144A5D23" w14:textId="77777777" w:rsidTr="000648C3">
        <w:tc>
          <w:tcPr>
            <w:tcW w:w="4109" w:type="dxa"/>
            <w:vAlign w:val="center"/>
          </w:tcPr>
          <w:p w14:paraId="738610EB" w14:textId="77777777" w:rsidR="00805B24" w:rsidRPr="00805B24" w:rsidRDefault="00805B24" w:rsidP="00805B24">
            <w:pPr>
              <w:suppressAutoHyphens/>
              <w:spacing w:after="0" w:line="240" w:lineRule="auto"/>
              <w:rPr>
                <w:rFonts w:ascii="Calibri" w:hAnsi="Calibri" w:cs="Arial"/>
              </w:rPr>
            </w:pPr>
          </w:p>
        </w:tc>
        <w:tc>
          <w:tcPr>
            <w:tcW w:w="5530" w:type="dxa"/>
            <w:vAlign w:val="center"/>
          </w:tcPr>
          <w:p w14:paraId="637805D2" w14:textId="77777777" w:rsidR="00805B24" w:rsidRDefault="00805B24" w:rsidP="00106404">
            <w:pPr>
              <w:spacing w:after="0" w:line="240" w:lineRule="auto"/>
              <w:contextualSpacing/>
              <w:rPr>
                <w:rFonts w:ascii="Calibri" w:hAnsi="Calibri" w:cs="Arial"/>
              </w:rPr>
            </w:pPr>
          </w:p>
        </w:tc>
      </w:tr>
    </w:tbl>
    <w:p w14:paraId="463F29E8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B7B4B86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A0FF5F2" w14:textId="77777777" w:rsidR="00106404" w:rsidRDefault="0010640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4E69C5DA" w14:textId="77777777" w:rsidR="00B37522" w:rsidRDefault="00A658D1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TOURNAMENT </w:t>
      </w:r>
      <w:r w:rsidR="00805B24">
        <w:rPr>
          <w:rFonts w:ascii="Calibri" w:hAnsi="Calibri" w:cs="Arial"/>
          <w:color w:val="00000A"/>
          <w:sz w:val="22"/>
          <w:szCs w:val="22"/>
        </w:rPr>
        <w:t xml:space="preserve"> DIRECTOR</w:t>
      </w:r>
    </w:p>
    <w:p w14:paraId="5630AD66" w14:textId="77777777" w:rsidR="00805B24" w:rsidRDefault="00805B24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7491EA61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 xml:space="preserve">Name:  </w:t>
      </w:r>
      <w:r w:rsidR="00333876">
        <w:rPr>
          <w:rFonts w:ascii="Calibri" w:hAnsi="Calibri" w:cs="Arial"/>
          <w:color w:val="00000A"/>
          <w:sz w:val="22"/>
          <w:szCs w:val="22"/>
        </w:rPr>
        <w:t>_____________________________________________________</w:t>
      </w:r>
    </w:p>
    <w:p w14:paraId="61829076" w14:textId="77777777" w:rsidR="00B37522" w:rsidRDefault="00B37522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2BA226A1" w14:textId="77777777" w:rsidR="00333876" w:rsidRDefault="00333876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55E9AB07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Signature__________________________________________Date________________</w:t>
      </w:r>
    </w:p>
    <w:p w14:paraId="17AD93B2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0DE4B5B7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68EFB2B4" w14:textId="77777777" w:rsidR="00E869A3" w:rsidRDefault="00E869A3" w:rsidP="00106404">
      <w:pPr>
        <w:pStyle w:val="Style1"/>
        <w:spacing w:line="240" w:lineRule="auto"/>
        <w:ind w:left="0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President Signature___________________________________________Date________________</w:t>
      </w:r>
    </w:p>
    <w:p w14:paraId="66204FF1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2DBF0D7D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6B62F1B3" w14:textId="77777777" w:rsidR="00106404" w:rsidRDefault="00106404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02F2C34E" w14:textId="77777777" w:rsidR="0035158A" w:rsidRDefault="0035158A" w:rsidP="00106404">
      <w:pPr>
        <w:spacing w:after="0" w:line="240" w:lineRule="auto"/>
        <w:contextualSpacing/>
        <w:rPr>
          <w:rFonts w:ascii="Calibri" w:hAnsi="Calibri" w:cs="Arial"/>
        </w:rPr>
      </w:pPr>
    </w:p>
    <w:p w14:paraId="5A2C526A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</w:rPr>
        <w:t xml:space="preserve">Performance review period: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B24CC8">
        <w:rPr>
          <w:rFonts w:ascii="Calibri" w:hAnsi="Calibri" w:cs="Arial"/>
          <w:iCs/>
        </w:rPr>
        <w:t>12</w:t>
      </w:r>
      <w:r>
        <w:rPr>
          <w:rFonts w:ascii="Calibri" w:hAnsi="Calibri" w:cs="Arial"/>
          <w:iCs/>
        </w:rPr>
        <w:t xml:space="preserve"> monthly. </w:t>
      </w:r>
    </w:p>
    <w:p w14:paraId="680A4E5D" w14:textId="77777777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</w:p>
    <w:p w14:paraId="67F4EEA9" w14:textId="6B91B370" w:rsidR="00E869A3" w:rsidRDefault="00E869A3" w:rsidP="00106404">
      <w:pPr>
        <w:spacing w:after="0" w:line="240" w:lineRule="auto"/>
        <w:contextualSpacing/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Reviewed by:  </w:t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>
        <w:rPr>
          <w:rFonts w:ascii="Calibri" w:hAnsi="Calibri" w:cs="Arial"/>
          <w:iCs/>
        </w:rPr>
        <w:tab/>
      </w:r>
      <w:r w:rsidR="00C20920">
        <w:rPr>
          <w:rFonts w:ascii="Calibri" w:hAnsi="Calibri" w:cs="Arial"/>
          <w:iCs/>
        </w:rPr>
        <w:t>A</w:t>
      </w:r>
      <w:r w:rsidR="00B24CC8">
        <w:rPr>
          <w:rFonts w:ascii="Calibri" w:hAnsi="Calibri" w:cs="Arial"/>
          <w:iCs/>
        </w:rPr>
        <w:t>TQ Board</w:t>
      </w:r>
      <w:r>
        <w:rPr>
          <w:rFonts w:ascii="Calibri" w:hAnsi="Calibri" w:cs="Arial"/>
          <w:iCs/>
        </w:rPr>
        <w:t xml:space="preserve"> </w:t>
      </w:r>
    </w:p>
    <w:p w14:paraId="19219836" w14:textId="77777777" w:rsidR="00E869A3" w:rsidRDefault="00E869A3" w:rsidP="00106404">
      <w:pPr>
        <w:pStyle w:val="Style1"/>
        <w:spacing w:line="240" w:lineRule="auto"/>
        <w:ind w:left="851" w:right="-23"/>
        <w:contextualSpacing/>
        <w:jc w:val="left"/>
        <w:rPr>
          <w:rFonts w:ascii="Calibri" w:hAnsi="Calibri" w:cs="Arial"/>
          <w:color w:val="00000A"/>
          <w:sz w:val="22"/>
          <w:szCs w:val="22"/>
        </w:rPr>
      </w:pPr>
    </w:p>
    <w:p w14:paraId="3E707B72" w14:textId="40BC5404" w:rsidR="00E869A3" w:rsidRDefault="00E869A3" w:rsidP="0010640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Calibri" w:hAnsi="Calibri" w:cs="Arial"/>
          <w:color w:val="00000A"/>
        </w:rPr>
        <w:t>Next review date:</w:t>
      </w:r>
      <w:r w:rsidR="00C20920">
        <w:rPr>
          <w:rFonts w:ascii="Calibri" w:hAnsi="Calibri" w:cs="Arial"/>
          <w:color w:val="00000A"/>
        </w:rPr>
        <w:t>28 February 2021</w:t>
      </w:r>
    </w:p>
    <w:p w14:paraId="296FEF7D" w14:textId="77777777" w:rsidR="00B26D33" w:rsidRDefault="00B26D33"/>
    <w:sectPr w:rsidR="00B26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A6660" w14:textId="77777777" w:rsidR="00FC0B0B" w:rsidRDefault="00FC0B0B" w:rsidP="00EC54D4">
      <w:pPr>
        <w:spacing w:after="0" w:line="240" w:lineRule="auto"/>
      </w:pPr>
      <w:r>
        <w:separator/>
      </w:r>
    </w:p>
  </w:endnote>
  <w:endnote w:type="continuationSeparator" w:id="0">
    <w:p w14:paraId="720A50D5" w14:textId="77777777" w:rsidR="00FC0B0B" w:rsidRDefault="00FC0B0B" w:rsidP="00EC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BA1FE" w14:textId="77777777" w:rsidR="00FC0B0B" w:rsidRDefault="00FC0B0B" w:rsidP="00EC54D4">
      <w:pPr>
        <w:spacing w:after="0" w:line="240" w:lineRule="auto"/>
      </w:pPr>
      <w:r>
        <w:separator/>
      </w:r>
    </w:p>
  </w:footnote>
  <w:footnote w:type="continuationSeparator" w:id="0">
    <w:p w14:paraId="51222B82" w14:textId="77777777" w:rsidR="00FC0B0B" w:rsidRDefault="00FC0B0B" w:rsidP="00EC5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2EE8"/>
    <w:multiLevelType w:val="hybridMultilevel"/>
    <w:tmpl w:val="8D823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78297D"/>
    <w:multiLevelType w:val="hybridMultilevel"/>
    <w:tmpl w:val="890ABD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F1D6D"/>
    <w:multiLevelType w:val="hybridMultilevel"/>
    <w:tmpl w:val="17F8FF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4E0BB6"/>
    <w:multiLevelType w:val="hybridMultilevel"/>
    <w:tmpl w:val="D1F674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3C454F"/>
    <w:multiLevelType w:val="hybridMultilevel"/>
    <w:tmpl w:val="5BDA17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80F72"/>
    <w:multiLevelType w:val="multilevel"/>
    <w:tmpl w:val="FFDA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2"/>
  <w:proofState w:spelling="clean" w:grammar="clean"/>
  <w:documentProtection w:edit="readOnly" w:enforcement="1" w:cryptProviderType="rsaAES" w:cryptAlgorithmClass="hash" w:cryptAlgorithmType="typeAny" w:cryptAlgorithmSid="14" w:cryptSpinCount="100000" w:hash="//3pBW4LAy3ir8LoNDczrKHghApkNKwHKgOmPjTbWgHZ1VHku6FlMW9WSKDYSPgKxbPRU/6GLdB0nxI6HVy1XA==" w:salt="KHYf2piuQTFa4RqKS51e0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9A3"/>
    <w:rsid w:val="00060807"/>
    <w:rsid w:val="00086E91"/>
    <w:rsid w:val="000E35DC"/>
    <w:rsid w:val="00106404"/>
    <w:rsid w:val="00201DA0"/>
    <w:rsid w:val="00281A34"/>
    <w:rsid w:val="002B1874"/>
    <w:rsid w:val="0030276C"/>
    <w:rsid w:val="00333876"/>
    <w:rsid w:val="0035158A"/>
    <w:rsid w:val="00394AC1"/>
    <w:rsid w:val="003D62DD"/>
    <w:rsid w:val="003E6740"/>
    <w:rsid w:val="003F4BD8"/>
    <w:rsid w:val="00425DCF"/>
    <w:rsid w:val="00444B29"/>
    <w:rsid w:val="00446126"/>
    <w:rsid w:val="0045471E"/>
    <w:rsid w:val="00472199"/>
    <w:rsid w:val="00487720"/>
    <w:rsid w:val="004A4045"/>
    <w:rsid w:val="00525447"/>
    <w:rsid w:val="00540E00"/>
    <w:rsid w:val="0054390C"/>
    <w:rsid w:val="00562870"/>
    <w:rsid w:val="0057069E"/>
    <w:rsid w:val="00571B35"/>
    <w:rsid w:val="0059610B"/>
    <w:rsid w:val="005B1762"/>
    <w:rsid w:val="005E74E8"/>
    <w:rsid w:val="00660884"/>
    <w:rsid w:val="006B0530"/>
    <w:rsid w:val="00797F56"/>
    <w:rsid w:val="007C59E4"/>
    <w:rsid w:val="00805B24"/>
    <w:rsid w:val="008472B5"/>
    <w:rsid w:val="008A31D9"/>
    <w:rsid w:val="008F4FD8"/>
    <w:rsid w:val="00950926"/>
    <w:rsid w:val="00962D93"/>
    <w:rsid w:val="009960B3"/>
    <w:rsid w:val="00A007AF"/>
    <w:rsid w:val="00A032AC"/>
    <w:rsid w:val="00A658D1"/>
    <w:rsid w:val="00AE5DD0"/>
    <w:rsid w:val="00AF5702"/>
    <w:rsid w:val="00B07CA2"/>
    <w:rsid w:val="00B24CC8"/>
    <w:rsid w:val="00B26D33"/>
    <w:rsid w:val="00B37522"/>
    <w:rsid w:val="00B76DC5"/>
    <w:rsid w:val="00B81AD8"/>
    <w:rsid w:val="00B841CF"/>
    <w:rsid w:val="00BF3701"/>
    <w:rsid w:val="00C20920"/>
    <w:rsid w:val="00C37BAA"/>
    <w:rsid w:val="00C90351"/>
    <w:rsid w:val="00CA0B5F"/>
    <w:rsid w:val="00CD11CC"/>
    <w:rsid w:val="00D04EC8"/>
    <w:rsid w:val="00D44721"/>
    <w:rsid w:val="00D61F91"/>
    <w:rsid w:val="00D806E0"/>
    <w:rsid w:val="00D85326"/>
    <w:rsid w:val="00D94A3A"/>
    <w:rsid w:val="00DB38A0"/>
    <w:rsid w:val="00DC6306"/>
    <w:rsid w:val="00DF20C4"/>
    <w:rsid w:val="00E22BFA"/>
    <w:rsid w:val="00E84931"/>
    <w:rsid w:val="00E869A3"/>
    <w:rsid w:val="00EC54D4"/>
    <w:rsid w:val="00EF3BC8"/>
    <w:rsid w:val="00F0622D"/>
    <w:rsid w:val="00FC0B0B"/>
    <w:rsid w:val="00FE52B4"/>
    <w:rsid w:val="3378E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66395"/>
  <w15:docId w15:val="{13645B1F-C390-4482-A7E8-B9F9EC9E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6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9A3"/>
    <w:pPr>
      <w:ind w:left="720"/>
      <w:contextualSpacing/>
    </w:pPr>
  </w:style>
  <w:style w:type="paragraph" w:customStyle="1" w:styleId="Style1">
    <w:name w:val="Style1"/>
    <w:basedOn w:val="Normal"/>
    <w:rsid w:val="00E869A3"/>
    <w:pPr>
      <w:suppressAutoHyphens/>
      <w:spacing w:after="0" w:line="100" w:lineRule="atLeast"/>
      <w:ind w:left="720"/>
      <w:jc w:val="center"/>
    </w:pPr>
    <w:rPr>
      <w:rFonts w:ascii="Arial" w:eastAsia="Times New Roman" w:hAnsi="Arial" w:cs="Times New Roman"/>
      <w:b/>
      <w:smallCaps/>
      <w:color w:val="800000"/>
      <w:kern w:val="1"/>
      <w:sz w:val="36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er">
    <w:name w:val="header"/>
    <w:basedOn w:val="Normal"/>
    <w:link w:val="Head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4D4"/>
  </w:style>
  <w:style w:type="paragraph" w:styleId="Footer">
    <w:name w:val="footer"/>
    <w:basedOn w:val="Normal"/>
    <w:link w:val="FooterChar"/>
    <w:uiPriority w:val="99"/>
    <w:unhideWhenUsed/>
    <w:rsid w:val="00EC5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4D4"/>
  </w:style>
  <w:style w:type="character" w:styleId="Emphasis">
    <w:name w:val="Emphasis"/>
    <w:qFormat/>
    <w:rsid w:val="00B841C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5A97EBFF78CF49BD4F30776219E1B7" ma:contentTypeVersion="11" ma:contentTypeDescription="Create a new document." ma:contentTypeScope="" ma:versionID="b18a8e82da7be532dcedb9f34d8c8b3b">
  <xsd:schema xmlns:xsd="http://www.w3.org/2001/XMLSchema" xmlns:xs="http://www.w3.org/2001/XMLSchema" xmlns:p="http://schemas.microsoft.com/office/2006/metadata/properties" xmlns:ns1="http://schemas.microsoft.com/sharepoint/v3" xmlns:ns2="ba20612c-bd0a-4ad9-a44b-891de17236ac" xmlns:ns3="88e9725b-4acd-442e-9625-c5ef8b69fae3" targetNamespace="http://schemas.microsoft.com/office/2006/metadata/properties" ma:root="true" ma:fieldsID="d303af5dc34e6b0057f6d2e77ebdf778" ns1:_="" ns2:_="" ns3:_="">
    <xsd:import namespace="http://schemas.microsoft.com/sharepoint/v3"/>
    <xsd:import namespace="ba20612c-bd0a-4ad9-a44b-891de17236ac"/>
    <xsd:import namespace="88e9725b-4acd-442e-9625-c5ef8b69fae3"/>
    <xsd:element name="properties">
      <xsd:complexType>
        <xsd:sequence>
          <xsd:element name="documentManagement">
            <xsd:complexType>
              <xsd:all>
                <xsd:element ref="ns1:_dlc_ExpireDateSaved" minOccurs="0"/>
                <xsd:element ref="ns1:_dlc_ExpireDate" minOccurs="0"/>
                <xsd:element ref="ns1:_dlc_Exempt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8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9" nillable="true" ma:displayName="Expiration Date" ma:description="" ma:hidden="true" ma:internalName="_dlc_ExpireDate" ma:readOnly="true">
      <xsd:simpleType>
        <xsd:restriction base="dms:DateTime"/>
      </xsd:simpleType>
    </xsd:element>
    <xsd:element name="_dlc_Exempt" ma:index="10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0612c-bd0a-4ad9-a44b-891de17236a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725b-4acd-442e-9625-c5ef8b69f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E3006-56F7-46C6-A465-7F84106BA6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427F8-48CA-4DD5-93C3-B056D639A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20612c-bd0a-4ad9-a44b-891de17236ac"/>
    <ds:schemaRef ds:uri="88e9725b-4acd-442e-9625-c5ef8b69f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F83C9-F5F6-4512-8D62-9F6F2E831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523767-5E4B-4610-9370-2A965DD0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559</Words>
  <Characters>3189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Hoare</dc:creator>
  <cp:lastModifiedBy>Green.DarrylJ[BR]</cp:lastModifiedBy>
  <cp:revision>11</cp:revision>
  <dcterms:created xsi:type="dcterms:W3CDTF">2020-02-16T12:01:00Z</dcterms:created>
  <dcterms:modified xsi:type="dcterms:W3CDTF">2020-02-17T04:25:00Z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0x010100CB5A97EBFF78CF49BD4F30776219E1B7</vt:lpwstr>
  </property>
  <property fmtid="{D5CDD505-2E9C-101B-9397-08002B2CF9AE}" pid="3" name="_dlc_policyId">
    <vt:lpwstr/>
  </property>
  <property fmtid="{D5CDD505-2E9C-101B-9397-08002B2CF9AE}" pid="4" name="ItemRetentionFormula">
    <vt:lpwstr/>
  </property>
</Properties>
</file>